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bCs/>
          <w:color w:val="000000"/>
          <w:sz w:val="32"/>
          <w:szCs w:val="32"/>
          <w:lang w:val="en-US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光学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复试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科目大纲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该课程主要包括光的干涉、衍射和偏振三部分内容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一、光的干涉</w:t>
      </w:r>
      <w:bookmarkStart w:id="0" w:name="_GoBack"/>
      <w:bookmarkEnd w:id="0"/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（1）了解光源、相干光产生方法；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/>
          <w:bCs/>
          <w:color w:val="000000"/>
        </w:rPr>
        <w:t>（2）</w:t>
      </w:r>
      <w:r>
        <w:rPr>
          <w:rFonts w:hAnsi="宋体"/>
          <w:szCs w:val="21"/>
        </w:rPr>
        <w:t>掌握光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相干条件</w:t>
      </w:r>
      <w:r>
        <w:rPr>
          <w:rFonts w:hint="eastAsia" w:hAnsi="宋体"/>
          <w:szCs w:val="21"/>
        </w:rPr>
        <w:t>、光</w:t>
      </w:r>
      <w:r>
        <w:rPr>
          <w:rFonts w:hAnsi="宋体"/>
          <w:szCs w:val="21"/>
        </w:rPr>
        <w:t>程、光程差，半波损失等概念</w:t>
      </w:r>
      <w:r>
        <w:rPr>
          <w:rFonts w:hint="eastAsia"/>
          <w:bCs/>
          <w:color w:val="000000"/>
        </w:rPr>
        <w:t>；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（3）掌握杨氏双缝干涉和薄膜干涉（劈尖与牛顿环），包括条纹形成条件、特征和位置变化的分析等；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（4）了解迈克尔逊干涉仪和法布里-珀罗干涉仪的工作原理。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二、光的衍射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/>
          <w:bCs/>
          <w:color w:val="000000"/>
        </w:rPr>
        <w:t>（1）</w:t>
      </w:r>
      <w:r>
        <w:rPr>
          <w:rFonts w:hAnsi="宋体"/>
          <w:szCs w:val="21"/>
        </w:rPr>
        <w:t>了解惠更斯</w:t>
      </w:r>
      <w:r>
        <w:rPr>
          <w:szCs w:val="21"/>
        </w:rPr>
        <w:t>-</w:t>
      </w:r>
      <w:r>
        <w:rPr>
          <w:rFonts w:hAnsi="宋体"/>
          <w:szCs w:val="21"/>
        </w:rPr>
        <w:t>菲涅耳原理及其对光衍射现象的定性解释</w:t>
      </w:r>
      <w:r>
        <w:rPr>
          <w:rFonts w:hint="eastAsia" w:hAnsi="宋体"/>
          <w:szCs w:val="21"/>
        </w:rPr>
        <w:t>；了解菲涅尔衍射；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（2）掌握夫琅禾费单缝衍射，包括明暗纹形成条件、特征和位置变化的分析等；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（3）掌握夫琅禾费圆孔衍射，包括艾里斑、瑞利判据、最小分辨角、分辨本领等；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（4）掌握衍射光栅，包括光栅常数、光栅方程、条纹特征、衍射光谱等；</w:t>
      </w:r>
    </w:p>
    <w:p>
      <w:pPr>
        <w:spacing w:line="360" w:lineRule="auto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（5）了解夫琅禾费单缝衍射、圆孔衍射和光栅衍射的光强分析。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三、光的偏振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（1）理解自然光、偏振光、起偏、检偏等概念，掌握马吕斯定律；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（2）理解反射光和折射光的偏振，掌握布儒斯特定律；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 w:hAnsi="宋体"/>
          <w:szCs w:val="21"/>
        </w:rPr>
        <w:t>（3）了解光的双折射现象。</w:t>
      </w:r>
    </w:p>
    <w:p>
      <w:pPr>
        <w:ind w:firstLine="420"/>
        <w:rPr>
          <w:bCs/>
          <w:color w:val="000000"/>
        </w:rPr>
      </w:pPr>
    </w:p>
    <w:p>
      <w:pPr>
        <w:rPr>
          <w:rFonts w:ascii="黑体" w:hAnsi="宋体" w:eastAsia="黑体"/>
          <w:color w:val="000000"/>
          <w:sz w:val="28"/>
          <w:szCs w:val="28"/>
        </w:rPr>
      </w:pP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hMDdiMGY5OGIyMDBlOTFmYmEzMzMxNjQ5NjIxYmEifQ=="/>
  </w:docVars>
  <w:rsids>
    <w:rsidRoot w:val="003224FE"/>
    <w:rsid w:val="000842FC"/>
    <w:rsid w:val="0018288F"/>
    <w:rsid w:val="002D36F8"/>
    <w:rsid w:val="003134E7"/>
    <w:rsid w:val="003224FE"/>
    <w:rsid w:val="003F0AF1"/>
    <w:rsid w:val="0052686A"/>
    <w:rsid w:val="0056118D"/>
    <w:rsid w:val="00583907"/>
    <w:rsid w:val="00597B8A"/>
    <w:rsid w:val="00657F07"/>
    <w:rsid w:val="006C371C"/>
    <w:rsid w:val="00844541"/>
    <w:rsid w:val="00914B47"/>
    <w:rsid w:val="00951985"/>
    <w:rsid w:val="00A67540"/>
    <w:rsid w:val="00A75DDB"/>
    <w:rsid w:val="00A85840"/>
    <w:rsid w:val="00AD4876"/>
    <w:rsid w:val="00C049F5"/>
    <w:rsid w:val="00CC7305"/>
    <w:rsid w:val="00D4772D"/>
    <w:rsid w:val="00D67124"/>
    <w:rsid w:val="00DA298C"/>
    <w:rsid w:val="00E50C7D"/>
    <w:rsid w:val="00EB3E71"/>
    <w:rsid w:val="00F316AE"/>
    <w:rsid w:val="00FC5020"/>
    <w:rsid w:val="048D6916"/>
    <w:rsid w:val="545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404</Characters>
  <Lines>3</Lines>
  <Paragraphs>1</Paragraphs>
  <TotalTime>43</TotalTime>
  <ScaleCrop>false</ScaleCrop>
  <LinksUpToDate>false</LinksUpToDate>
  <CharactersWithSpaces>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2020-08-31T08:11:00Z</dcterms:created>
  <dc:creator>chengqiang07@outlook.com</dc:creator>
  <cp:lastModifiedBy>dell</cp:lastModifiedBy>
  <dcterms:modified xsi:type="dcterms:W3CDTF">2023-03-04T15:01:41Z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1C4CE0FB52734C0BB27CE6FBA4E08755</vt:lpwstr>
  </property>
</Properties>
</file>