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0" w:rsidRDefault="0018288F" w:rsidP="00EB3E71">
      <w:pPr>
        <w:jc w:val="center"/>
        <w:rPr>
          <w:rFonts w:ascii="黑体" w:eastAsia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光学</w:t>
      </w:r>
    </w:p>
    <w:p w:rsidR="00EB3E71" w:rsidRDefault="00AD4876" w:rsidP="00EB3E71">
      <w:pPr>
        <w:jc w:val="center"/>
        <w:rPr>
          <w:rFonts w:ascii="黑体" w:eastAsia="黑体" w:hint="eastAsia"/>
          <w:b/>
          <w:bCs/>
          <w:color w:val="000000"/>
          <w:sz w:val="32"/>
          <w:szCs w:val="32"/>
        </w:rPr>
      </w:pPr>
      <w:r w:rsidRPr="00FE5E40">
        <w:rPr>
          <w:rFonts w:ascii="黑体" w:eastAsia="黑体" w:hint="eastAsia"/>
          <w:b/>
          <w:bCs/>
          <w:color w:val="000000"/>
          <w:sz w:val="32"/>
          <w:szCs w:val="32"/>
        </w:rPr>
        <w:t>复试</w:t>
      </w:r>
      <w:r w:rsidR="00FC5020">
        <w:rPr>
          <w:rFonts w:ascii="黑体" w:eastAsia="黑体" w:hint="eastAsia"/>
          <w:b/>
          <w:bCs/>
          <w:color w:val="000000"/>
          <w:sz w:val="32"/>
          <w:szCs w:val="32"/>
        </w:rPr>
        <w:t>考试基本要求</w:t>
      </w:r>
    </w:p>
    <w:p w:rsidR="00FC5020" w:rsidRPr="00FC5020" w:rsidRDefault="00FC5020" w:rsidP="00FC5020">
      <w:pPr>
        <w:spacing w:line="360" w:lineRule="auto"/>
        <w:ind w:firstLine="420"/>
        <w:rPr>
          <w:rFonts w:hint="eastAsia"/>
          <w:bCs/>
          <w:color w:val="000000"/>
        </w:rPr>
      </w:pPr>
    </w:p>
    <w:p w:rsidR="00FC5020" w:rsidRPr="00FC5020" w:rsidRDefault="00FC5020" w:rsidP="00FC5020">
      <w:pPr>
        <w:spacing w:line="360" w:lineRule="auto"/>
        <w:ind w:firstLine="420"/>
        <w:rPr>
          <w:bCs/>
          <w:color w:val="000000"/>
        </w:rPr>
      </w:pPr>
      <w:r w:rsidRPr="00FC5020">
        <w:rPr>
          <w:rFonts w:hint="eastAsia"/>
          <w:b/>
          <w:bCs/>
          <w:color w:val="000000"/>
        </w:rPr>
        <w:t>《光学》考试基本要求：</w:t>
      </w:r>
      <w:r w:rsidRPr="00FC5020">
        <w:rPr>
          <w:rFonts w:hint="eastAsia"/>
          <w:bCs/>
          <w:color w:val="000000"/>
        </w:rPr>
        <w:t>《光学》试卷满分为</w:t>
      </w:r>
      <w:r w:rsidRPr="00FC5020">
        <w:rPr>
          <w:rFonts w:hint="eastAsia"/>
          <w:bCs/>
          <w:color w:val="000000"/>
        </w:rPr>
        <w:t>100</w:t>
      </w:r>
      <w:r w:rsidRPr="00FC5020">
        <w:rPr>
          <w:rFonts w:hint="eastAsia"/>
          <w:bCs/>
          <w:color w:val="000000"/>
        </w:rPr>
        <w:t>分，考试时间为</w:t>
      </w:r>
      <w:r w:rsidRPr="00FC5020">
        <w:rPr>
          <w:rFonts w:hint="eastAsia"/>
          <w:bCs/>
          <w:color w:val="000000"/>
        </w:rPr>
        <w:t>120</w:t>
      </w:r>
      <w:r w:rsidRPr="00FC5020">
        <w:rPr>
          <w:rFonts w:hint="eastAsia"/>
          <w:bCs/>
          <w:color w:val="000000"/>
        </w:rPr>
        <w:t>分钟，采取闭卷、笔试形式。</w:t>
      </w:r>
    </w:p>
    <w:p w:rsidR="00FC5020" w:rsidRPr="00FC5020" w:rsidRDefault="00FC5020" w:rsidP="00FC5020">
      <w:pPr>
        <w:spacing w:line="360" w:lineRule="auto"/>
        <w:ind w:firstLine="420"/>
        <w:rPr>
          <w:bCs/>
          <w:color w:val="000000"/>
        </w:rPr>
      </w:pPr>
    </w:p>
    <w:p w:rsidR="00EB3E71" w:rsidRDefault="00EB3E71" w:rsidP="0056118D"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</w:t>
      </w:r>
      <w:r>
        <w:rPr>
          <w:rFonts w:hint="eastAsia"/>
          <w:bCs/>
          <w:color w:val="000000"/>
        </w:rPr>
        <w:t>该课程主要包括光的干涉、衍射和偏振三部分内容</w:t>
      </w:r>
    </w:p>
    <w:p w:rsidR="0018288F" w:rsidRDefault="00D67124" w:rsidP="0056118D"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一、</w:t>
      </w:r>
      <w:r w:rsidR="0018288F">
        <w:rPr>
          <w:rFonts w:hint="eastAsia"/>
          <w:bCs/>
          <w:color w:val="000000"/>
        </w:rPr>
        <w:t>光的干涉</w:t>
      </w:r>
    </w:p>
    <w:p w:rsidR="0018288F" w:rsidRDefault="0018288F" w:rsidP="0056118D"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（</w:t>
      </w:r>
      <w:r>
        <w:rPr>
          <w:rFonts w:hint="eastAsia"/>
          <w:bCs/>
          <w:color w:val="000000"/>
        </w:rPr>
        <w:t>1</w:t>
      </w:r>
      <w:r>
        <w:rPr>
          <w:rFonts w:hint="eastAsia"/>
          <w:bCs/>
          <w:color w:val="000000"/>
        </w:rPr>
        <w:t>）了解光源、相干光产生方法；</w:t>
      </w:r>
    </w:p>
    <w:p w:rsidR="0018288F" w:rsidRPr="0018288F" w:rsidRDefault="0018288F" w:rsidP="0056118D"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/>
          <w:bCs/>
          <w:color w:val="000000"/>
        </w:rPr>
        <w:t>（</w:t>
      </w:r>
      <w:r>
        <w:rPr>
          <w:rFonts w:hint="eastAsia"/>
          <w:bCs/>
          <w:color w:val="000000"/>
        </w:rPr>
        <w:t>2</w:t>
      </w:r>
      <w:r>
        <w:rPr>
          <w:rFonts w:hint="eastAsia"/>
          <w:bCs/>
          <w:color w:val="000000"/>
        </w:rPr>
        <w:t>）</w:t>
      </w:r>
      <w:r>
        <w:rPr>
          <w:rFonts w:hAnsi="宋体"/>
          <w:szCs w:val="21"/>
        </w:rPr>
        <w:t>掌握光</w:t>
      </w:r>
      <w:r>
        <w:rPr>
          <w:rFonts w:hAnsi="宋体" w:hint="eastAsia"/>
          <w:szCs w:val="21"/>
        </w:rPr>
        <w:t>的</w:t>
      </w:r>
      <w:r w:rsidRPr="00F92D00">
        <w:rPr>
          <w:rFonts w:hAnsi="宋体"/>
          <w:szCs w:val="21"/>
        </w:rPr>
        <w:t>相干条件</w:t>
      </w:r>
      <w:r>
        <w:rPr>
          <w:rFonts w:hAnsi="宋体" w:hint="eastAsia"/>
          <w:szCs w:val="21"/>
        </w:rPr>
        <w:t>、光</w:t>
      </w:r>
      <w:r>
        <w:rPr>
          <w:rFonts w:hAnsi="宋体"/>
          <w:szCs w:val="21"/>
        </w:rPr>
        <w:t>程、光程差，</w:t>
      </w:r>
      <w:r w:rsidRPr="00F92D00">
        <w:rPr>
          <w:rFonts w:hAnsi="宋体"/>
          <w:szCs w:val="21"/>
        </w:rPr>
        <w:t>半波损失</w:t>
      </w:r>
      <w:r w:rsidR="00597B8A">
        <w:rPr>
          <w:rFonts w:hAnsi="宋体"/>
          <w:szCs w:val="21"/>
        </w:rPr>
        <w:t>等概念</w:t>
      </w:r>
      <w:r>
        <w:rPr>
          <w:rFonts w:hint="eastAsia"/>
          <w:bCs/>
          <w:color w:val="000000"/>
        </w:rPr>
        <w:t>；</w:t>
      </w:r>
    </w:p>
    <w:p w:rsidR="0018288F" w:rsidRDefault="0018288F" w:rsidP="0056118D"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（</w:t>
      </w:r>
      <w:r w:rsidR="00A75DDB">
        <w:rPr>
          <w:rFonts w:hint="eastAsia"/>
          <w:bCs/>
          <w:color w:val="000000"/>
        </w:rPr>
        <w:t>3</w:t>
      </w:r>
      <w:r w:rsidR="00C049F5">
        <w:rPr>
          <w:rFonts w:hint="eastAsia"/>
          <w:bCs/>
          <w:color w:val="000000"/>
        </w:rPr>
        <w:t>）掌握杨氏双缝干涉</w:t>
      </w:r>
      <w:r w:rsidR="00A85840">
        <w:rPr>
          <w:rFonts w:hint="eastAsia"/>
          <w:bCs/>
          <w:color w:val="000000"/>
        </w:rPr>
        <w:t>和薄膜干涉（劈尖与牛顿环）</w:t>
      </w:r>
      <w:r w:rsidR="00C049F5">
        <w:rPr>
          <w:rFonts w:hint="eastAsia"/>
          <w:bCs/>
          <w:color w:val="000000"/>
        </w:rPr>
        <w:t>，包括</w:t>
      </w:r>
      <w:r w:rsidR="00597B8A">
        <w:rPr>
          <w:rFonts w:hint="eastAsia"/>
          <w:bCs/>
          <w:color w:val="000000"/>
        </w:rPr>
        <w:t>条纹形成条件、特征和位置</w:t>
      </w:r>
      <w:r w:rsidR="00A85840">
        <w:rPr>
          <w:rFonts w:hint="eastAsia"/>
          <w:bCs/>
          <w:color w:val="000000"/>
        </w:rPr>
        <w:t>变化的分析等；</w:t>
      </w:r>
    </w:p>
    <w:p w:rsidR="0018288F" w:rsidRDefault="0018288F" w:rsidP="0056118D"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（</w:t>
      </w:r>
      <w:r w:rsidR="00A75DDB">
        <w:rPr>
          <w:rFonts w:hint="eastAsia"/>
          <w:bCs/>
          <w:color w:val="000000"/>
        </w:rPr>
        <w:t>4</w:t>
      </w:r>
      <w:r>
        <w:rPr>
          <w:rFonts w:hint="eastAsia"/>
          <w:bCs/>
          <w:color w:val="000000"/>
        </w:rPr>
        <w:t>）</w:t>
      </w:r>
      <w:r w:rsidR="00D4772D">
        <w:rPr>
          <w:rFonts w:hint="eastAsia"/>
          <w:bCs/>
          <w:color w:val="000000"/>
        </w:rPr>
        <w:t>了解迈克尔逊干涉仪和法布里</w:t>
      </w:r>
      <w:r w:rsidR="00D4772D">
        <w:rPr>
          <w:rFonts w:hint="eastAsia"/>
          <w:bCs/>
          <w:color w:val="000000"/>
        </w:rPr>
        <w:t>-</w:t>
      </w:r>
      <w:r w:rsidR="00D4772D">
        <w:rPr>
          <w:rFonts w:hint="eastAsia"/>
          <w:bCs/>
          <w:color w:val="000000"/>
        </w:rPr>
        <w:t>珀罗干涉仪的工作原理</w:t>
      </w:r>
      <w:r w:rsidR="00DA298C">
        <w:rPr>
          <w:rFonts w:hint="eastAsia"/>
          <w:bCs/>
          <w:color w:val="000000"/>
        </w:rPr>
        <w:t>。</w:t>
      </w:r>
    </w:p>
    <w:p w:rsidR="0018288F" w:rsidRDefault="00D67124" w:rsidP="0056118D"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二、</w:t>
      </w:r>
      <w:r w:rsidR="0018288F">
        <w:rPr>
          <w:rFonts w:hint="eastAsia"/>
          <w:bCs/>
          <w:color w:val="000000"/>
        </w:rPr>
        <w:t>光的衍射</w:t>
      </w:r>
    </w:p>
    <w:p w:rsidR="00914B47" w:rsidRDefault="00914B47" w:rsidP="0056118D"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/>
          <w:bCs/>
          <w:color w:val="000000"/>
        </w:rPr>
        <w:t>（</w:t>
      </w:r>
      <w:r w:rsidR="006C371C">
        <w:rPr>
          <w:rFonts w:hint="eastAsia"/>
          <w:bCs/>
          <w:color w:val="000000"/>
        </w:rPr>
        <w:t>1</w:t>
      </w:r>
      <w:r>
        <w:rPr>
          <w:rFonts w:hint="eastAsia"/>
          <w:bCs/>
          <w:color w:val="000000"/>
        </w:rPr>
        <w:t>）</w:t>
      </w:r>
      <w:r w:rsidRPr="00F92D00">
        <w:rPr>
          <w:rFonts w:hAnsi="宋体"/>
          <w:szCs w:val="21"/>
        </w:rPr>
        <w:t>了解惠更斯</w:t>
      </w:r>
      <w:r w:rsidRPr="00F92D00">
        <w:rPr>
          <w:szCs w:val="21"/>
        </w:rPr>
        <w:t>-</w:t>
      </w:r>
      <w:r w:rsidRPr="00F92D00">
        <w:rPr>
          <w:rFonts w:hAnsi="宋体"/>
          <w:szCs w:val="21"/>
        </w:rPr>
        <w:t>菲涅耳原理及其对光衍射现象的定性解释</w:t>
      </w:r>
      <w:r>
        <w:rPr>
          <w:rFonts w:hAnsi="宋体" w:hint="eastAsia"/>
          <w:szCs w:val="21"/>
        </w:rPr>
        <w:t>；了解菲涅尔衍射；</w:t>
      </w:r>
    </w:p>
    <w:p w:rsidR="00914B47" w:rsidRDefault="00914B47" w:rsidP="0056118D">
      <w:pPr>
        <w:spacing w:line="360" w:lineRule="auto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 w:rsidR="006C371C"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）掌握夫琅禾费单缝衍射，包括明暗纹形成条件、特征和位置变化的分析等；</w:t>
      </w:r>
    </w:p>
    <w:p w:rsidR="00914B47" w:rsidRDefault="00914B47" w:rsidP="0056118D">
      <w:pPr>
        <w:spacing w:line="360" w:lineRule="auto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 w:rsidR="006C371C"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）掌握夫琅禾费圆孔衍射，包括艾里斑、瑞利判据、最小分辨角、分辨本领等；</w:t>
      </w:r>
    </w:p>
    <w:p w:rsidR="00914B47" w:rsidRDefault="00914B47" w:rsidP="0056118D">
      <w:pPr>
        <w:spacing w:line="360" w:lineRule="auto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 w:rsidR="006C371C">
        <w:rPr>
          <w:rFonts w:hAnsi="宋体" w:hint="eastAsia"/>
          <w:szCs w:val="21"/>
        </w:rPr>
        <w:t>4</w:t>
      </w:r>
      <w:r>
        <w:rPr>
          <w:rFonts w:hAnsi="宋体" w:hint="eastAsia"/>
          <w:szCs w:val="21"/>
        </w:rPr>
        <w:t>）掌握衍射光栅，包括光栅常数、光栅方程、条纹特征、衍射光谱等；</w:t>
      </w:r>
    </w:p>
    <w:p w:rsidR="0018288F" w:rsidRPr="00914B47" w:rsidRDefault="00914B47" w:rsidP="0056118D">
      <w:pPr>
        <w:spacing w:line="360" w:lineRule="auto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（</w:t>
      </w:r>
      <w:r w:rsidR="006C371C">
        <w:rPr>
          <w:rFonts w:hint="eastAsia"/>
          <w:bCs/>
          <w:color w:val="000000"/>
        </w:rPr>
        <w:t>5</w:t>
      </w:r>
      <w:r>
        <w:rPr>
          <w:rFonts w:hint="eastAsia"/>
          <w:bCs/>
          <w:color w:val="000000"/>
        </w:rPr>
        <w:t>）了解</w:t>
      </w:r>
      <w:r w:rsidR="00F316AE">
        <w:rPr>
          <w:rFonts w:hint="eastAsia"/>
          <w:bCs/>
          <w:color w:val="000000"/>
        </w:rPr>
        <w:t>夫琅禾费单缝衍射、圆孔衍射和光栅衍射的光强分析</w:t>
      </w:r>
      <w:r w:rsidR="0052686A">
        <w:rPr>
          <w:rFonts w:hint="eastAsia"/>
          <w:bCs/>
          <w:color w:val="000000"/>
        </w:rPr>
        <w:t>。</w:t>
      </w:r>
    </w:p>
    <w:p w:rsidR="0018288F" w:rsidRDefault="00D67124" w:rsidP="0056118D"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三、</w:t>
      </w:r>
      <w:r w:rsidR="0018288F">
        <w:rPr>
          <w:rFonts w:hint="eastAsia"/>
          <w:bCs/>
          <w:color w:val="000000"/>
        </w:rPr>
        <w:t>光的偏振</w:t>
      </w:r>
    </w:p>
    <w:p w:rsidR="00914B47" w:rsidRDefault="00914B47" w:rsidP="0056118D">
      <w:pPr>
        <w:spacing w:line="360" w:lineRule="auto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 w:rsidR="006C371C"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）理解自然光、偏振光、起偏、检偏等概念，掌握马吕斯定律；</w:t>
      </w:r>
    </w:p>
    <w:p w:rsidR="00914B47" w:rsidRDefault="00914B47" w:rsidP="0056118D">
      <w:pPr>
        <w:spacing w:line="360" w:lineRule="auto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 w:rsidR="006C371C"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）理解反射光和折射光的偏振，掌握布儒斯特定律</w:t>
      </w:r>
      <w:r w:rsidR="00DA298C">
        <w:rPr>
          <w:rFonts w:hAnsi="宋体" w:hint="eastAsia"/>
          <w:szCs w:val="21"/>
        </w:rPr>
        <w:t>；</w:t>
      </w:r>
    </w:p>
    <w:p w:rsidR="00914B47" w:rsidRDefault="00914B47" w:rsidP="0056118D">
      <w:pPr>
        <w:spacing w:line="360" w:lineRule="auto"/>
        <w:ind w:firstLine="420"/>
        <w:rPr>
          <w:bCs/>
          <w:color w:val="000000"/>
        </w:rPr>
      </w:pPr>
      <w:r>
        <w:rPr>
          <w:rFonts w:hAnsi="宋体" w:hint="eastAsia"/>
          <w:szCs w:val="21"/>
        </w:rPr>
        <w:t>（</w:t>
      </w:r>
      <w:r w:rsidR="006C371C"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）了解</w:t>
      </w:r>
      <w:r w:rsidR="00583907">
        <w:rPr>
          <w:rFonts w:hAnsi="宋体" w:hint="eastAsia"/>
          <w:szCs w:val="21"/>
        </w:rPr>
        <w:t>光的</w:t>
      </w:r>
      <w:r>
        <w:rPr>
          <w:rFonts w:hAnsi="宋体" w:hint="eastAsia"/>
          <w:szCs w:val="21"/>
        </w:rPr>
        <w:t>双折射</w:t>
      </w:r>
      <w:r w:rsidR="00583907">
        <w:rPr>
          <w:rFonts w:hAnsi="宋体" w:hint="eastAsia"/>
          <w:szCs w:val="21"/>
        </w:rPr>
        <w:t>现象</w:t>
      </w:r>
      <w:r w:rsidR="00DA298C">
        <w:rPr>
          <w:rFonts w:hAnsi="宋体" w:hint="eastAsia"/>
          <w:szCs w:val="21"/>
        </w:rPr>
        <w:t>。</w:t>
      </w:r>
    </w:p>
    <w:p w:rsidR="00914B47" w:rsidRPr="0018288F" w:rsidRDefault="00914B47" w:rsidP="0018288F">
      <w:pPr>
        <w:ind w:firstLine="420"/>
        <w:rPr>
          <w:bCs/>
          <w:color w:val="000000"/>
        </w:rPr>
      </w:pPr>
    </w:p>
    <w:p w:rsidR="00AD4876" w:rsidRPr="00BE344B" w:rsidRDefault="00AD4876" w:rsidP="00AD4876">
      <w:pPr>
        <w:rPr>
          <w:rFonts w:ascii="黑体" w:eastAsia="黑体" w:hAnsi="宋体"/>
          <w:color w:val="000000"/>
          <w:sz w:val="28"/>
          <w:szCs w:val="28"/>
        </w:rPr>
      </w:pPr>
    </w:p>
    <w:p w:rsidR="00AD4876" w:rsidRPr="00AD4876" w:rsidRDefault="00AD4876" w:rsidP="00AD4876">
      <w:pPr>
        <w:ind w:firstLine="420"/>
      </w:pPr>
    </w:p>
    <w:sectPr w:rsidR="00AD4876" w:rsidRPr="00AD4876" w:rsidSect="0008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E7" w:rsidRDefault="003134E7" w:rsidP="00C049F5">
      <w:r>
        <w:separator/>
      </w:r>
    </w:p>
  </w:endnote>
  <w:endnote w:type="continuationSeparator" w:id="1">
    <w:p w:rsidR="003134E7" w:rsidRDefault="003134E7" w:rsidP="00C0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E7" w:rsidRDefault="003134E7" w:rsidP="00C049F5">
      <w:r>
        <w:separator/>
      </w:r>
    </w:p>
  </w:footnote>
  <w:footnote w:type="continuationSeparator" w:id="1">
    <w:p w:rsidR="003134E7" w:rsidRDefault="003134E7" w:rsidP="00C04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256"/>
    <w:multiLevelType w:val="hybridMultilevel"/>
    <w:tmpl w:val="BCCEC816"/>
    <w:lvl w:ilvl="0" w:tplc="7C88D31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5F00F5F"/>
    <w:multiLevelType w:val="hybridMultilevel"/>
    <w:tmpl w:val="70E437F6"/>
    <w:lvl w:ilvl="0" w:tplc="204C85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7D1EDD"/>
    <w:multiLevelType w:val="hybridMultilevel"/>
    <w:tmpl w:val="5FD8378A"/>
    <w:lvl w:ilvl="0" w:tplc="3A36B50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EE5138C"/>
    <w:multiLevelType w:val="hybridMultilevel"/>
    <w:tmpl w:val="EC565FB6"/>
    <w:lvl w:ilvl="0" w:tplc="89C85644">
      <w:start w:val="1"/>
      <w:numFmt w:val="japaneseCounting"/>
      <w:lvlText w:val="%1、"/>
      <w:lvlJc w:val="left"/>
      <w:pPr>
        <w:ind w:left="570" w:hanging="570"/>
      </w:pPr>
      <w:rPr>
        <w:rFonts w:ascii="黑体" w:eastAsia="黑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4FE"/>
    <w:rsid w:val="000842FC"/>
    <w:rsid w:val="0018288F"/>
    <w:rsid w:val="002D36F8"/>
    <w:rsid w:val="003134E7"/>
    <w:rsid w:val="003224FE"/>
    <w:rsid w:val="003F0AF1"/>
    <w:rsid w:val="0052686A"/>
    <w:rsid w:val="0056118D"/>
    <w:rsid w:val="00583907"/>
    <w:rsid w:val="00597B8A"/>
    <w:rsid w:val="00657F07"/>
    <w:rsid w:val="006C371C"/>
    <w:rsid w:val="00844541"/>
    <w:rsid w:val="00914B47"/>
    <w:rsid w:val="00951985"/>
    <w:rsid w:val="00A67540"/>
    <w:rsid w:val="00A75DDB"/>
    <w:rsid w:val="00A85840"/>
    <w:rsid w:val="00AD4876"/>
    <w:rsid w:val="00C049F5"/>
    <w:rsid w:val="00CC7305"/>
    <w:rsid w:val="00D4772D"/>
    <w:rsid w:val="00D67124"/>
    <w:rsid w:val="00DA298C"/>
    <w:rsid w:val="00E50C7D"/>
    <w:rsid w:val="00EB3E71"/>
    <w:rsid w:val="00F316AE"/>
    <w:rsid w:val="00FC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7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04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49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49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chengqiang07@outlook.com</dc:creator>
  <cp:lastModifiedBy>qth</cp:lastModifiedBy>
  <cp:revision>9</cp:revision>
  <dcterms:created xsi:type="dcterms:W3CDTF">2020-08-31T08:11:00Z</dcterms:created>
  <dcterms:modified xsi:type="dcterms:W3CDTF">2020-09-03T07:47:00Z</dcterms:modified>
</cp:coreProperties>
</file>